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D" w:rsidRDefault="00C3207D" w:rsidP="00C3207D">
      <w:pPr>
        <w:suppressAutoHyphens/>
        <w:jc w:val="center"/>
      </w:pPr>
      <w:r>
        <w:t>Расчет необходимого количества вакцин против гриппа для</w:t>
      </w:r>
      <w:r w:rsidR="0087662D">
        <w:t xml:space="preserve"> взрослого населения для выполнения </w:t>
      </w:r>
    </w:p>
    <w:p w:rsidR="00DD5548" w:rsidRDefault="0087662D" w:rsidP="00C3207D">
      <w:pPr>
        <w:suppressAutoHyphens/>
        <w:jc w:val="center"/>
      </w:pPr>
      <w:r>
        <w:t>ежегодной кампании по вакцинации против гриппа</w:t>
      </w:r>
      <w:r w:rsidR="00C3207D">
        <w:t xml:space="preserve"> на 2023 год</w:t>
      </w:r>
    </w:p>
    <w:p w:rsidR="00C3207D" w:rsidRDefault="00C3207D" w:rsidP="00C3207D">
      <w:pPr>
        <w:suppressAutoHyphens/>
        <w:jc w:val="center"/>
      </w:pPr>
    </w:p>
    <w:tbl>
      <w:tblPr>
        <w:tblpPr w:leftFromText="180" w:rightFromText="180" w:vertAnchor="text" w:tblpY="1"/>
        <w:tblOverlap w:val="never"/>
        <w:tblW w:w="14091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1820"/>
        <w:gridCol w:w="1831"/>
        <w:gridCol w:w="1808"/>
        <w:gridCol w:w="1116"/>
        <w:gridCol w:w="1772"/>
        <w:gridCol w:w="1893"/>
        <w:gridCol w:w="1438"/>
      </w:tblGrid>
      <w:tr w:rsidR="00CD7672" w:rsidTr="00EE7204">
        <w:trPr>
          <w:trHeight w:val="330"/>
        </w:trPr>
        <w:tc>
          <w:tcPr>
            <w:tcW w:w="2413" w:type="dxa"/>
            <w:vMerge w:val="restart"/>
          </w:tcPr>
          <w:p w:rsidR="00C3207D" w:rsidRDefault="00C3207D" w:rsidP="006F1921">
            <w:pPr>
              <w:suppressAutoHyphens/>
              <w:ind w:firstLine="0"/>
            </w:pPr>
            <w:r>
              <w:t>Район</w:t>
            </w:r>
          </w:p>
        </w:tc>
        <w:tc>
          <w:tcPr>
            <w:tcW w:w="1820" w:type="dxa"/>
            <w:vMerge w:val="restart"/>
          </w:tcPr>
          <w:p w:rsidR="00C3207D" w:rsidRDefault="00C3207D" w:rsidP="006F1921">
            <w:pPr>
              <w:suppressAutoHyphens/>
              <w:ind w:firstLine="0"/>
            </w:pPr>
            <w:r>
              <w:t>Прикрепленное</w:t>
            </w:r>
          </w:p>
          <w:p w:rsidR="00084A44" w:rsidRDefault="0087662D" w:rsidP="006F1921">
            <w:pPr>
              <w:suppressAutoHyphens/>
              <w:ind w:firstLine="0"/>
            </w:pPr>
            <w:r>
              <w:t>н</w:t>
            </w:r>
            <w:r w:rsidR="00C3207D">
              <w:t>аселение</w:t>
            </w:r>
            <w:r w:rsidR="00084A44">
              <w:t xml:space="preserve"> всего</w:t>
            </w:r>
            <w:r w:rsidR="00C3207D">
              <w:t xml:space="preserve"> </w:t>
            </w:r>
          </w:p>
          <w:p w:rsidR="00C3207D" w:rsidRDefault="00C3207D" w:rsidP="006F1921">
            <w:pPr>
              <w:suppressAutoHyphens/>
              <w:ind w:firstLine="0"/>
            </w:pPr>
            <w:r>
              <w:t>на 01.01.2023, чел.</w:t>
            </w:r>
          </w:p>
        </w:tc>
        <w:tc>
          <w:tcPr>
            <w:tcW w:w="1831" w:type="dxa"/>
            <w:vMerge w:val="restart"/>
          </w:tcPr>
          <w:p w:rsidR="00C3207D" w:rsidRDefault="00CC7D43" w:rsidP="006F1921">
            <w:pPr>
              <w:suppressAutoHyphens/>
              <w:ind w:firstLine="0"/>
            </w:pPr>
            <w:r>
              <w:t>План вакцинации взрослого населения на 2023 год</w:t>
            </w:r>
            <w:r w:rsidR="00C3207D">
              <w:t>, доз</w:t>
            </w:r>
          </w:p>
        </w:tc>
        <w:tc>
          <w:tcPr>
            <w:tcW w:w="1808" w:type="dxa"/>
            <w:vMerge w:val="restart"/>
          </w:tcPr>
          <w:p w:rsidR="00084A44" w:rsidRDefault="00317982" w:rsidP="006F1921">
            <w:pPr>
              <w:suppressAutoHyphens/>
              <w:ind w:firstLine="0"/>
            </w:pPr>
            <w:r>
              <w:t xml:space="preserve">Количество вакцин  </w:t>
            </w:r>
            <w:r w:rsidR="00084A44">
              <w:t xml:space="preserve">для взрослого населения </w:t>
            </w:r>
            <w:r>
              <w:t>планируемых</w:t>
            </w:r>
            <w:r w:rsidR="00C3207D">
              <w:t xml:space="preserve"> </w:t>
            </w:r>
            <w:r w:rsidR="00084A44">
              <w:t>к поставке в 2023 году по</w:t>
            </w:r>
          </w:p>
          <w:p w:rsidR="00C3207D" w:rsidRDefault="00084A44" w:rsidP="006F1921">
            <w:pPr>
              <w:suppressAutoHyphens/>
              <w:ind w:firstLine="0"/>
            </w:pPr>
            <w:r>
              <w:t xml:space="preserve">контрактам </w:t>
            </w:r>
            <w:r>
              <w:br/>
              <w:t>МЗ РФ</w:t>
            </w:r>
            <w:r w:rsidR="00C3207D">
              <w:t>, доз</w:t>
            </w:r>
          </w:p>
        </w:tc>
        <w:tc>
          <w:tcPr>
            <w:tcW w:w="6219" w:type="dxa"/>
            <w:gridSpan w:val="4"/>
          </w:tcPr>
          <w:p w:rsidR="00C3207D" w:rsidRDefault="00C3207D" w:rsidP="006F1921">
            <w:pPr>
              <w:suppressAutoHyphens/>
              <w:ind w:firstLine="0"/>
            </w:pPr>
            <w:r>
              <w:t>Необходимое количество вакцин для</w:t>
            </w:r>
            <w:r w:rsidR="00084A44">
              <w:t xml:space="preserve"> взрослого населения для</w:t>
            </w:r>
            <w:r>
              <w:t xml:space="preserve"> выполнения ежегодной кампании по вакцинации против гриппа</w:t>
            </w:r>
            <w:r w:rsidR="006F1921">
              <w:t xml:space="preserve"> на 11.09.2023</w:t>
            </w:r>
            <w:r>
              <w:t>, доз</w:t>
            </w:r>
          </w:p>
        </w:tc>
      </w:tr>
      <w:tr w:rsidR="00CD7672" w:rsidTr="00EE7204">
        <w:trPr>
          <w:trHeight w:val="2002"/>
        </w:trPr>
        <w:tc>
          <w:tcPr>
            <w:tcW w:w="2413" w:type="dxa"/>
            <w:vMerge/>
          </w:tcPr>
          <w:p w:rsidR="006F1921" w:rsidRDefault="006F1921" w:rsidP="006F1921">
            <w:pPr>
              <w:suppressAutoHyphens/>
              <w:ind w:firstLine="0"/>
            </w:pPr>
          </w:p>
        </w:tc>
        <w:tc>
          <w:tcPr>
            <w:tcW w:w="1820" w:type="dxa"/>
            <w:vMerge/>
          </w:tcPr>
          <w:p w:rsidR="006F1921" w:rsidRDefault="006F1921" w:rsidP="006F1921">
            <w:pPr>
              <w:suppressAutoHyphens/>
              <w:ind w:firstLine="0"/>
            </w:pPr>
          </w:p>
        </w:tc>
        <w:tc>
          <w:tcPr>
            <w:tcW w:w="1831" w:type="dxa"/>
            <w:vMerge/>
          </w:tcPr>
          <w:p w:rsidR="006F1921" w:rsidRDefault="006F1921" w:rsidP="006F1921">
            <w:pPr>
              <w:suppressAutoHyphens/>
              <w:ind w:firstLine="0"/>
            </w:pPr>
          </w:p>
        </w:tc>
        <w:tc>
          <w:tcPr>
            <w:tcW w:w="1808" w:type="dxa"/>
            <w:vMerge/>
          </w:tcPr>
          <w:p w:rsidR="006F1921" w:rsidRDefault="006F1921" w:rsidP="006F1921">
            <w:pPr>
              <w:suppressAutoHyphens/>
              <w:ind w:firstLine="0"/>
            </w:pP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Всего</w:t>
            </w:r>
          </w:p>
        </w:tc>
        <w:tc>
          <w:tcPr>
            <w:tcW w:w="1772" w:type="dxa"/>
          </w:tcPr>
          <w:p w:rsidR="006F1921" w:rsidRDefault="006F1921" w:rsidP="006F1921">
            <w:pPr>
              <w:suppressAutoHyphens/>
              <w:ind w:firstLine="0"/>
            </w:pPr>
            <w:r>
              <w:t xml:space="preserve">в т. </w:t>
            </w:r>
            <w:r w:rsidR="0087662D">
              <w:t>ч</w:t>
            </w:r>
            <w:r>
              <w:t>. закуплено за счет средств организаций, предприятий</w:t>
            </w:r>
          </w:p>
          <w:p w:rsidR="006F1921" w:rsidRDefault="006F1921" w:rsidP="006F1921">
            <w:pPr>
              <w:suppressAutoHyphens/>
              <w:ind w:firstLine="0"/>
            </w:pPr>
          </w:p>
        </w:tc>
        <w:tc>
          <w:tcPr>
            <w:tcW w:w="1893" w:type="dxa"/>
          </w:tcPr>
          <w:p w:rsidR="006F1921" w:rsidRDefault="006F1921" w:rsidP="006F1921">
            <w:pPr>
              <w:suppressAutoHyphens/>
              <w:ind w:firstLine="0"/>
            </w:pPr>
            <w:r>
              <w:t xml:space="preserve">в т. </w:t>
            </w:r>
            <w:r w:rsidR="0087662D">
              <w:t>ч</w:t>
            </w:r>
            <w:r>
              <w:t xml:space="preserve">. закуплено </w:t>
            </w:r>
          </w:p>
          <w:p w:rsidR="006F1921" w:rsidRDefault="006F1921" w:rsidP="006F1921">
            <w:pPr>
              <w:suppressAutoHyphens/>
              <w:ind w:firstLine="0"/>
            </w:pPr>
            <w:r>
              <w:t xml:space="preserve">за счет </w:t>
            </w:r>
          </w:p>
          <w:p w:rsidR="006F1921" w:rsidRDefault="006F1921" w:rsidP="006F1921">
            <w:pPr>
              <w:suppressAutoHyphens/>
              <w:ind w:firstLine="0"/>
            </w:pPr>
            <w:r>
              <w:t xml:space="preserve">средств </w:t>
            </w:r>
          </w:p>
          <w:p w:rsidR="006F1921" w:rsidRDefault="006F1921" w:rsidP="006F1921">
            <w:pPr>
              <w:suppressAutoHyphens/>
              <w:ind w:firstLine="0"/>
            </w:pPr>
            <w:r>
              <w:t xml:space="preserve">администраций </w:t>
            </w:r>
          </w:p>
          <w:p w:rsidR="006F1921" w:rsidRDefault="006F1921" w:rsidP="006F1921">
            <w:pPr>
              <w:suppressAutoHyphens/>
              <w:ind w:firstLine="0"/>
            </w:pPr>
            <w:r>
              <w:t>районов</w:t>
            </w:r>
          </w:p>
        </w:tc>
        <w:tc>
          <w:tcPr>
            <w:tcW w:w="1438" w:type="dxa"/>
          </w:tcPr>
          <w:p w:rsidR="006F1921" w:rsidRDefault="006F1921" w:rsidP="006F1921">
            <w:pPr>
              <w:ind w:firstLine="0"/>
              <w:jc w:val="left"/>
            </w:pPr>
            <w:r>
              <w:t>требуется закупить</w:t>
            </w:r>
          </w:p>
          <w:p w:rsidR="006F1921" w:rsidRDefault="00CD7672" w:rsidP="00CD7672">
            <w:pPr>
              <w:ind w:firstLine="0"/>
              <w:jc w:val="left"/>
            </w:pPr>
            <w:r>
              <w:t>для дост</w:t>
            </w:r>
            <w:r>
              <w:t>и</w:t>
            </w:r>
            <w:r>
              <w:t>жения 60% охвата населения</w:t>
            </w:r>
          </w:p>
        </w:tc>
      </w:tr>
      <w:tr w:rsidR="006F1921" w:rsidTr="00EE7204">
        <w:trPr>
          <w:trHeight w:val="39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Адмиралтейский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155 981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75 870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55 610</w:t>
            </w:r>
          </w:p>
        </w:tc>
        <w:tc>
          <w:tcPr>
            <w:tcW w:w="1116" w:type="dxa"/>
          </w:tcPr>
          <w:p w:rsidR="006F1921" w:rsidRPr="00084A44" w:rsidRDefault="006F1921" w:rsidP="006F1921">
            <w:pPr>
              <w:suppressAutoHyphens/>
              <w:ind w:firstLine="0"/>
            </w:pPr>
            <w:r>
              <w:t>20 260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20 260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Василеостровский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206 680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102 030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74 860</w:t>
            </w:r>
          </w:p>
        </w:tc>
        <w:tc>
          <w:tcPr>
            <w:tcW w:w="1116" w:type="dxa"/>
          </w:tcPr>
          <w:p w:rsidR="006F1921" w:rsidRPr="006F1921" w:rsidRDefault="006F1921" w:rsidP="006F1921">
            <w:pPr>
              <w:suppressAutoHyphens/>
              <w:ind w:firstLine="0"/>
            </w:pPr>
            <w:r>
              <w:t>27 170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780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26 390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Выборгский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541 590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263 970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193 580</w:t>
            </w:r>
          </w:p>
        </w:tc>
        <w:tc>
          <w:tcPr>
            <w:tcW w:w="1116" w:type="dxa"/>
          </w:tcPr>
          <w:p w:rsidR="006F1921" w:rsidRPr="006F1921" w:rsidRDefault="006F1921" w:rsidP="006F1921">
            <w:pPr>
              <w:suppressAutoHyphens/>
              <w:ind w:firstLine="0"/>
            </w:pPr>
            <w:r w:rsidRPr="006F1921">
              <w:t>70</w:t>
            </w:r>
            <w:r>
              <w:t xml:space="preserve"> </w:t>
            </w:r>
            <w:r w:rsidRPr="006F1921">
              <w:t>390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960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69 430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Калининский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536 794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274 040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200 930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73 110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</w:t>
            </w:r>
            <w:r w:rsidR="00EE7204">
              <w:t xml:space="preserve"> </w:t>
            </w:r>
            <w:bookmarkStart w:id="0" w:name="_GoBack"/>
            <w:bookmarkEnd w:id="0"/>
            <w:r w:rsidRPr="00CD7672">
              <w:t>940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71 170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Кировский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335 774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172 370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126 410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45 960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</w:t>
            </w:r>
            <w:r w:rsidR="00EE7204">
              <w:t xml:space="preserve"> </w:t>
            </w:r>
            <w:r w:rsidRPr="00CD7672">
              <w:t>000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43 960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proofErr w:type="spellStart"/>
            <w:r>
              <w:t>Колпинский</w:t>
            </w:r>
            <w:proofErr w:type="spellEnd"/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186 169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83 060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60 960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22 100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200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21 900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Красногвардейский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366 971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204 580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150 040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54 540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54 540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proofErr w:type="spellStart"/>
            <w:r>
              <w:t>Красносельский</w:t>
            </w:r>
            <w:proofErr w:type="spellEnd"/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431 546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201 350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147 660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53 690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53 690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Кронштадтский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44 414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22 360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16 380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5 980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5 980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Курортный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83 491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55 590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40 730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14 860</w:t>
            </w:r>
          </w:p>
        </w:tc>
        <w:tc>
          <w:tcPr>
            <w:tcW w:w="1772" w:type="dxa"/>
          </w:tcPr>
          <w:p w:rsidR="006F1921" w:rsidRPr="00CD7672" w:rsidRDefault="00EE7204" w:rsidP="00CD7672">
            <w:pPr>
              <w:suppressAutoHyphens/>
              <w:ind w:firstLine="0"/>
              <w:jc w:val="center"/>
            </w:pPr>
            <w:r>
              <w:t>4 220</w:t>
            </w:r>
          </w:p>
        </w:tc>
        <w:tc>
          <w:tcPr>
            <w:tcW w:w="1893" w:type="dxa"/>
          </w:tcPr>
          <w:p w:rsidR="006F1921" w:rsidRPr="00CD7672" w:rsidRDefault="00EE7204" w:rsidP="00EE7204">
            <w:pPr>
              <w:tabs>
                <w:tab w:val="left" w:pos="765"/>
                <w:tab w:val="center" w:pos="838"/>
              </w:tabs>
              <w:suppressAutoHyphens/>
              <w:ind w:firstLine="0"/>
              <w:jc w:val="left"/>
            </w:pPr>
            <w:r>
              <w:tab/>
              <w:t>5000</w:t>
            </w:r>
          </w:p>
        </w:tc>
        <w:tc>
          <w:tcPr>
            <w:tcW w:w="1438" w:type="dxa"/>
          </w:tcPr>
          <w:p w:rsidR="006F1921" w:rsidRPr="00CD7672" w:rsidRDefault="00EE7204" w:rsidP="00CD7672">
            <w:pPr>
              <w:suppressAutoHyphens/>
              <w:ind w:firstLine="0"/>
              <w:jc w:val="center"/>
            </w:pPr>
            <w:r>
              <w:t>5 640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Московский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335 221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175 660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128 740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46 920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46 920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Невский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547 896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284 470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208 550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75 920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75 920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lastRenderedPageBreak/>
              <w:t>Петроградский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115 757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67 600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49 570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18 030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</w:t>
            </w:r>
            <w:r w:rsidR="00EE7204">
              <w:t xml:space="preserve"> </w:t>
            </w:r>
            <w:r w:rsidRPr="00CD7672">
              <w:t>250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16 780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proofErr w:type="spellStart"/>
            <w:r>
              <w:t>Петродворцовый</w:t>
            </w:r>
            <w:proofErr w:type="spellEnd"/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134 148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47 180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34 690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12</w:t>
            </w:r>
            <w:r w:rsidR="0087662D">
              <w:t xml:space="preserve"> </w:t>
            </w:r>
            <w:r>
              <w:t>490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9</w:t>
            </w:r>
            <w:r w:rsidR="00EE7204">
              <w:t xml:space="preserve"> </w:t>
            </w:r>
            <w:r w:rsidRPr="00CD7672">
              <w:t>452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3 038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Приморский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699 243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343 670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251 960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91</w:t>
            </w:r>
            <w:r w:rsidR="0087662D">
              <w:t xml:space="preserve"> </w:t>
            </w:r>
            <w:r>
              <w:t>710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4</w:t>
            </w:r>
            <w:r w:rsidR="00EE7204">
              <w:t xml:space="preserve"> </w:t>
            </w:r>
            <w:r w:rsidRPr="00CD7672">
              <w:t>571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87 139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Пушкинский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263 732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74 580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54 680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19</w:t>
            </w:r>
            <w:r w:rsidR="0087662D">
              <w:t xml:space="preserve"> </w:t>
            </w:r>
            <w:r>
              <w:t>900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</w:t>
            </w:r>
            <w:r w:rsidR="00EE7204">
              <w:t xml:space="preserve"> </w:t>
            </w:r>
            <w:r w:rsidRPr="00CD7672">
              <w:t>000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5000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13 900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proofErr w:type="spellStart"/>
            <w:r>
              <w:t>Фрунзенский</w:t>
            </w:r>
            <w:proofErr w:type="spellEnd"/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413 983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194 510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142 600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51</w:t>
            </w:r>
            <w:r w:rsidR="0087662D">
              <w:t xml:space="preserve"> </w:t>
            </w:r>
            <w:r>
              <w:t>910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51 910</w:t>
            </w:r>
          </w:p>
        </w:tc>
      </w:tr>
      <w:tr w:rsidR="006F1921" w:rsidTr="00EE7204">
        <w:trPr>
          <w:trHeight w:val="450"/>
        </w:trPr>
        <w:tc>
          <w:tcPr>
            <w:tcW w:w="2413" w:type="dxa"/>
          </w:tcPr>
          <w:p w:rsidR="006F1921" w:rsidRDefault="006F1921" w:rsidP="006F1921">
            <w:pPr>
              <w:suppressAutoHyphens/>
              <w:ind w:firstLine="0"/>
            </w:pPr>
            <w:r>
              <w:t>Центральный</w:t>
            </w:r>
          </w:p>
        </w:tc>
        <w:tc>
          <w:tcPr>
            <w:tcW w:w="1820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200 654</w:t>
            </w:r>
          </w:p>
        </w:tc>
        <w:tc>
          <w:tcPr>
            <w:tcW w:w="1831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97 110</w:t>
            </w:r>
          </w:p>
        </w:tc>
        <w:tc>
          <w:tcPr>
            <w:tcW w:w="1808" w:type="dxa"/>
          </w:tcPr>
          <w:p w:rsidR="006F1921" w:rsidRDefault="006F1921" w:rsidP="006F1921">
            <w:pPr>
              <w:suppressAutoHyphens/>
              <w:ind w:firstLine="0"/>
              <w:jc w:val="center"/>
            </w:pPr>
            <w:r>
              <w:t>71 170</w:t>
            </w:r>
          </w:p>
        </w:tc>
        <w:tc>
          <w:tcPr>
            <w:tcW w:w="1116" w:type="dxa"/>
          </w:tcPr>
          <w:p w:rsidR="006F1921" w:rsidRDefault="006F1921" w:rsidP="006F1921">
            <w:pPr>
              <w:suppressAutoHyphens/>
              <w:ind w:firstLine="0"/>
            </w:pPr>
            <w:r>
              <w:t>25</w:t>
            </w:r>
            <w:r w:rsidR="0087662D">
              <w:t xml:space="preserve"> </w:t>
            </w:r>
            <w:r>
              <w:t>940</w:t>
            </w:r>
          </w:p>
        </w:tc>
        <w:tc>
          <w:tcPr>
            <w:tcW w:w="1772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100</w:t>
            </w:r>
          </w:p>
        </w:tc>
        <w:tc>
          <w:tcPr>
            <w:tcW w:w="1893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0</w:t>
            </w:r>
          </w:p>
        </w:tc>
        <w:tc>
          <w:tcPr>
            <w:tcW w:w="1438" w:type="dxa"/>
          </w:tcPr>
          <w:p w:rsidR="006F1921" w:rsidRPr="00CD7672" w:rsidRDefault="00CD7672" w:rsidP="00CD7672">
            <w:pPr>
              <w:suppressAutoHyphens/>
              <w:ind w:firstLine="0"/>
              <w:jc w:val="center"/>
            </w:pPr>
            <w:r w:rsidRPr="00CD7672">
              <w:t>25 840</w:t>
            </w:r>
          </w:p>
        </w:tc>
      </w:tr>
      <w:tr w:rsidR="0087662D" w:rsidTr="00EE7204">
        <w:trPr>
          <w:trHeight w:val="450"/>
        </w:trPr>
        <w:tc>
          <w:tcPr>
            <w:tcW w:w="2413" w:type="dxa"/>
          </w:tcPr>
          <w:p w:rsidR="0087662D" w:rsidRPr="00CD7672" w:rsidRDefault="0087662D" w:rsidP="006F1921">
            <w:pPr>
              <w:suppressAutoHyphens/>
              <w:ind w:firstLine="0"/>
              <w:rPr>
                <w:b/>
              </w:rPr>
            </w:pPr>
            <w:r w:rsidRPr="00CD7672">
              <w:rPr>
                <w:b/>
              </w:rPr>
              <w:t>Санкт-Петербург</w:t>
            </w:r>
          </w:p>
        </w:tc>
        <w:tc>
          <w:tcPr>
            <w:tcW w:w="1820" w:type="dxa"/>
          </w:tcPr>
          <w:p w:rsidR="0087662D" w:rsidRPr="00CD7672" w:rsidRDefault="0087662D" w:rsidP="006F1921">
            <w:pPr>
              <w:suppressAutoHyphens/>
              <w:ind w:firstLine="0"/>
              <w:jc w:val="center"/>
              <w:rPr>
                <w:b/>
              </w:rPr>
            </w:pPr>
            <w:r w:rsidRPr="00CD7672">
              <w:rPr>
                <w:b/>
              </w:rPr>
              <w:t>5 600 044</w:t>
            </w:r>
          </w:p>
        </w:tc>
        <w:tc>
          <w:tcPr>
            <w:tcW w:w="1831" w:type="dxa"/>
          </w:tcPr>
          <w:p w:rsidR="0087662D" w:rsidRPr="00CD7672" w:rsidRDefault="0087662D" w:rsidP="006F1921">
            <w:pPr>
              <w:suppressAutoHyphens/>
              <w:ind w:firstLine="0"/>
              <w:jc w:val="center"/>
              <w:rPr>
                <w:b/>
              </w:rPr>
            </w:pPr>
            <w:r w:rsidRPr="00CD7672">
              <w:rPr>
                <w:b/>
              </w:rPr>
              <w:t>2 740 000</w:t>
            </w:r>
          </w:p>
        </w:tc>
        <w:tc>
          <w:tcPr>
            <w:tcW w:w="1808" w:type="dxa"/>
          </w:tcPr>
          <w:p w:rsidR="0087662D" w:rsidRPr="00CD7672" w:rsidRDefault="0087662D" w:rsidP="006F1921">
            <w:pPr>
              <w:suppressAutoHyphens/>
              <w:ind w:firstLine="0"/>
              <w:jc w:val="center"/>
              <w:rPr>
                <w:b/>
              </w:rPr>
            </w:pPr>
            <w:r w:rsidRPr="00CD7672">
              <w:rPr>
                <w:b/>
              </w:rPr>
              <w:t>2 009 120</w:t>
            </w:r>
          </w:p>
        </w:tc>
        <w:tc>
          <w:tcPr>
            <w:tcW w:w="1116" w:type="dxa"/>
          </w:tcPr>
          <w:p w:rsidR="0087662D" w:rsidRPr="00CD7672" w:rsidRDefault="0087662D" w:rsidP="006F1921">
            <w:pPr>
              <w:suppressAutoHyphens/>
              <w:ind w:firstLine="0"/>
              <w:rPr>
                <w:b/>
              </w:rPr>
            </w:pPr>
            <w:r w:rsidRPr="00CD7672">
              <w:rPr>
                <w:b/>
              </w:rPr>
              <w:t>730 880</w:t>
            </w:r>
          </w:p>
        </w:tc>
        <w:tc>
          <w:tcPr>
            <w:tcW w:w="1772" w:type="dxa"/>
          </w:tcPr>
          <w:p w:rsidR="0087662D" w:rsidRPr="00CD7672" w:rsidRDefault="00CD7672" w:rsidP="00EE7204">
            <w:pPr>
              <w:suppressAutoHyphens/>
              <w:ind w:firstLine="0"/>
              <w:jc w:val="center"/>
              <w:rPr>
                <w:b/>
              </w:rPr>
            </w:pPr>
            <w:r w:rsidRPr="00CD7672">
              <w:rPr>
                <w:b/>
              </w:rPr>
              <w:t>2</w:t>
            </w:r>
            <w:r w:rsidR="00EE7204">
              <w:rPr>
                <w:b/>
              </w:rPr>
              <w:t>6 473</w:t>
            </w:r>
          </w:p>
        </w:tc>
        <w:tc>
          <w:tcPr>
            <w:tcW w:w="1893" w:type="dxa"/>
          </w:tcPr>
          <w:p w:rsidR="0087662D" w:rsidRPr="00CD7672" w:rsidRDefault="00EE7204" w:rsidP="00CD767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CD7672" w:rsidRPr="00CD7672">
              <w:rPr>
                <w:b/>
              </w:rPr>
              <w:t>000</w:t>
            </w:r>
          </w:p>
        </w:tc>
        <w:tc>
          <w:tcPr>
            <w:tcW w:w="1438" w:type="dxa"/>
          </w:tcPr>
          <w:p w:rsidR="0087662D" w:rsidRPr="00CD7672" w:rsidRDefault="00EE7204" w:rsidP="00CD767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694 407</w:t>
            </w:r>
          </w:p>
        </w:tc>
      </w:tr>
    </w:tbl>
    <w:p w:rsidR="00C3207D" w:rsidRDefault="00A8725E" w:rsidP="00C3207D">
      <w:pPr>
        <w:suppressAutoHyphens/>
      </w:pPr>
      <w:r>
        <w:br w:type="textWrapping" w:clear="all"/>
      </w:r>
    </w:p>
    <w:sectPr w:rsidR="00C3207D" w:rsidSect="00C3207D">
      <w:pgSz w:w="16840" w:h="11907" w:orient="landscape" w:code="9"/>
      <w:pgMar w:top="851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D"/>
    <w:rsid w:val="000159F5"/>
    <w:rsid w:val="00016C6A"/>
    <w:rsid w:val="000668DF"/>
    <w:rsid w:val="00076790"/>
    <w:rsid w:val="00081648"/>
    <w:rsid w:val="00083106"/>
    <w:rsid w:val="00084A44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568BB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17982"/>
    <w:rsid w:val="0032271C"/>
    <w:rsid w:val="003253E2"/>
    <w:rsid w:val="00362D7F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6F1921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40F16"/>
    <w:rsid w:val="00860756"/>
    <w:rsid w:val="00861981"/>
    <w:rsid w:val="0087662D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8725E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3207D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C7D43"/>
    <w:rsid w:val="00CD64D1"/>
    <w:rsid w:val="00CD7672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51A3F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E7204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501D9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CA42-EA82-42B5-8B31-1C910277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Светлана Ивановна</dc:creator>
  <cp:lastModifiedBy>Пономарева Светлана Ивановна</cp:lastModifiedBy>
  <cp:revision>4</cp:revision>
  <cp:lastPrinted>2023-09-12T15:20:00Z</cp:lastPrinted>
  <dcterms:created xsi:type="dcterms:W3CDTF">2023-09-08T11:18:00Z</dcterms:created>
  <dcterms:modified xsi:type="dcterms:W3CDTF">2023-09-20T08:31:00Z</dcterms:modified>
</cp:coreProperties>
</file>